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2B" w:rsidRPr="00E36419" w:rsidRDefault="002A042B" w:rsidP="002A04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2A042B" w:rsidRPr="00E36419" w:rsidRDefault="002A042B" w:rsidP="002A04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2A042B" w:rsidRPr="00E36419" w:rsidRDefault="002A042B" w:rsidP="002A04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2A042B" w:rsidRPr="00E36419" w:rsidRDefault="002A042B" w:rsidP="002A04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2A042B" w:rsidRDefault="002A042B" w:rsidP="002A042B"/>
    <w:p w:rsidR="002A042B" w:rsidRDefault="002A042B" w:rsidP="002A042B"/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2A042B" w:rsidRPr="00277C69" w:rsidTr="00AB29A6">
        <w:tc>
          <w:tcPr>
            <w:tcW w:w="3652" w:type="dxa"/>
          </w:tcPr>
          <w:p w:rsidR="002A042B" w:rsidRPr="00277C69" w:rsidRDefault="002A042B" w:rsidP="00AB29A6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2A042B" w:rsidRPr="00277C69" w:rsidRDefault="002A042B" w:rsidP="00AB29A6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2A042B" w:rsidRDefault="002A042B" w:rsidP="00AB29A6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2A042B" w:rsidRPr="00277C69" w:rsidRDefault="002A042B" w:rsidP="00AB29A6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2A042B" w:rsidRPr="00277C69" w:rsidRDefault="002A042B" w:rsidP="00AB29A6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2A042B" w:rsidRPr="00277C69" w:rsidRDefault="002A042B" w:rsidP="00AB29A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2A042B" w:rsidRDefault="002A042B" w:rsidP="002A042B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«Физической культуре»</w:t>
      </w: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2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класс</w:t>
      </w: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A042B" w:rsidRPr="004F4D90" w:rsidRDefault="002A042B" w:rsidP="002A04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>Состави</w:t>
      </w:r>
      <w:proofErr w:type="gram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л(</w:t>
      </w:r>
      <w:proofErr w:type="gram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а) </w:t>
      </w:r>
    </w:p>
    <w:p w:rsidR="002A042B" w:rsidRPr="004F4D90" w:rsidRDefault="002A042B" w:rsidP="002A04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2A042B" w:rsidRDefault="002A042B" w:rsidP="002A04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Невская Виктория Владимировна</w:t>
      </w:r>
    </w:p>
    <w:p w:rsidR="002A042B" w:rsidRPr="00447316" w:rsidRDefault="002A042B" w:rsidP="002A04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Сайфутдинов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Мнир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Хасанович</w:t>
      </w:r>
      <w:proofErr w:type="spellEnd"/>
    </w:p>
    <w:p w:rsidR="002A042B" w:rsidRPr="004F4D90" w:rsidRDefault="002A042B" w:rsidP="002A042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2A042B" w:rsidRPr="004F4D90" w:rsidRDefault="002A042B" w:rsidP="002A042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2A042B" w:rsidRPr="004F4D90" w:rsidRDefault="002A042B" w:rsidP="002A04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2A042B" w:rsidRPr="004F4D90" w:rsidRDefault="002A042B" w:rsidP="002A04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2A042B" w:rsidRPr="004F4D90" w:rsidRDefault="002A042B" w:rsidP="002A04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2A042B" w:rsidRDefault="002A042B" w:rsidP="002A042B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2A042B" w:rsidRPr="004F4D90" w:rsidRDefault="002A042B" w:rsidP="002A042B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2A042B" w:rsidRPr="004F4D90" w:rsidRDefault="002A042B" w:rsidP="002A042B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2A042B" w:rsidRPr="00543BA0" w:rsidRDefault="002A042B" w:rsidP="002A042B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0" w:name="_GoBack"/>
      <w:bookmarkEnd w:id="0"/>
    </w:p>
    <w:p w:rsidR="002A042B" w:rsidRDefault="002A042B" w:rsidP="007D5EF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F72" w:rsidRPr="007D5EFD" w:rsidRDefault="005C0F72" w:rsidP="007D5EF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C0F72" w:rsidRDefault="005C0F72" w:rsidP="005C0F7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прикладно-ориентированной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 любая деятельность, она включает в себя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мотивационно-процессуальный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усиления мотивационной составляющей учебного предмета 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в себя личностные,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Результативность освоения учебного предмета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 для изучения физической культуры во 2 классе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 (2 часа в неделю).</w:t>
      </w:r>
    </w:p>
    <w:p w:rsidR="002A042B" w:rsidRPr="002A042B" w:rsidRDefault="002A042B" w:rsidP="002A04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Знания о физической культуре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Физическое совершенствование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Оздоровительная физическая культура</w:t>
      </w:r>
    </w:p>
    <w:p w:rsid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Спортивно-оздоровительная физическая культура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Гимнастика с основами акробатик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а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поведения на </w:t>
      </w: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занятиях</w:t>
      </w:r>
      <w:proofErr w:type="gram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Лёгкая атлетика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поведения на </w:t>
      </w: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занятиях</w:t>
      </w:r>
      <w:proofErr w:type="gram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лёгкой атлетикой. Броски малого мяча в неподвижную мишень разными способами из </w:t>
      </w: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</w:t>
      </w:r>
      <w:proofErr w:type="gram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обеганием</w:t>
      </w:r>
      <w:proofErr w:type="spell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предметов, с преодолением небольших препятствий.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Подвижные игры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игры с техническими приёмами спортивных игр (баскетбол, футбол).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Прикладно-ориентированная</w:t>
      </w:r>
      <w:proofErr w:type="spellEnd"/>
      <w:r w:rsidRPr="006C09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физическая культура</w:t>
      </w:r>
    </w:p>
    <w:p w:rsid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соревнованиям по комплексу ГТО. Развитие основных физических каче</w:t>
      </w: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ср</w:t>
      </w:r>
      <w:proofErr w:type="gram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едствами подвижных и спортивных игр.</w:t>
      </w:r>
    </w:p>
    <w:p w:rsidR="006C096E" w:rsidRPr="006C096E" w:rsidRDefault="006C096E" w:rsidP="006C096E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96E" w:rsidRDefault="006C096E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СВОЕНИЯ ПРОГРАММЫ ПО ФИЗИЧЕСКОЙ </w:t>
      </w: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КУЛЬТУРЕ НА УРОВНЕ НАЧАЛЬНОГО ОБЩЕГО ОБРАЗОВАНИЯ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37548641"/>
      <w:bookmarkEnd w:id="1"/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6C096E" w:rsidRP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6C096E" w:rsidRP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C096E" w:rsidRP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C096E" w:rsidRP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6C096E" w:rsidRP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6C096E" w:rsidRDefault="006C096E" w:rsidP="006C096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Default="00415F43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6C096E" w:rsidRDefault="006C096E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096E" w:rsidRPr="006C096E" w:rsidRDefault="006C096E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C096E" w:rsidRDefault="006C096E" w:rsidP="00415F4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концу обучения во 2 классе у обучающегося будут сформированы следующие универсальные учебные действия.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Познавательные универсальные учебные действия:</w:t>
      </w:r>
    </w:p>
    <w:p w:rsidR="006C096E" w:rsidRPr="006C096E" w:rsidRDefault="006C096E" w:rsidP="006C096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6C096E" w:rsidRPr="006C096E" w:rsidRDefault="006C096E" w:rsidP="006C096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6C096E" w:rsidRPr="006C096E" w:rsidRDefault="006C096E" w:rsidP="006C096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6C096E" w:rsidRPr="006C096E" w:rsidRDefault="006C096E" w:rsidP="006C096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6C096E" w:rsidRPr="006C096E" w:rsidRDefault="006C096E" w:rsidP="006C096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6C096E" w:rsidRPr="006C096E" w:rsidRDefault="006C096E" w:rsidP="006C096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6C096E" w:rsidRPr="006C096E" w:rsidRDefault="006C096E" w:rsidP="006C096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исполнять роль капитана и судьи в подвижных играх, </w:t>
      </w:r>
      <w:proofErr w:type="spell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аргументированно</w:t>
      </w:r>
      <w:proofErr w:type="spellEnd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высказывать суждения о своих действиях и принятых решениях;</w:t>
      </w:r>
    </w:p>
    <w:p w:rsidR="006C096E" w:rsidRPr="006C096E" w:rsidRDefault="006C096E" w:rsidP="006C096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6C096E" w:rsidRPr="006C096E" w:rsidRDefault="006C096E" w:rsidP="006C09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Регулятивные универсальные учебные действия:</w:t>
      </w:r>
    </w:p>
    <w:p w:rsidR="006C096E" w:rsidRPr="006C096E" w:rsidRDefault="006C096E" w:rsidP="006C096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  <w:proofErr w:type="gramEnd"/>
    </w:p>
    <w:p w:rsidR="006C096E" w:rsidRPr="006C096E" w:rsidRDefault="006C096E" w:rsidP="006C096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6C096E" w:rsidRPr="006C096E" w:rsidRDefault="006C096E" w:rsidP="006C096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6C096E" w:rsidRPr="006C096E" w:rsidRDefault="006C096E" w:rsidP="006C096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B36EB2" w:rsidRDefault="00B36EB2" w:rsidP="00B36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5F43" w:rsidRDefault="00415F43" w:rsidP="00B36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B36EB2" w:rsidRDefault="00B36EB2" w:rsidP="00B36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096E" w:rsidRPr="00B36EB2" w:rsidRDefault="006C096E" w:rsidP="00B36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во </w:t>
      </w:r>
      <w:r w:rsidRPr="006C09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классе</w:t>
      </w: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C096E" w:rsidRPr="006C096E" w:rsidRDefault="006C096E" w:rsidP="00B36EB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6C096E" w:rsidRPr="006C096E" w:rsidRDefault="006C096E" w:rsidP="00B36EB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6C096E" w:rsidRPr="006C096E" w:rsidRDefault="006C096E" w:rsidP="00B36EB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6C096E" w:rsidRPr="006C096E" w:rsidRDefault="006C096E" w:rsidP="00B36EB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6C096E" w:rsidRPr="006C096E" w:rsidRDefault="006C096E" w:rsidP="00B36EB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096E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  <w:t> </w:t>
      </w:r>
      <w:r w:rsidRPr="006C09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упражнения на развитие физических качеств.</w:t>
      </w:r>
    </w:p>
    <w:p w:rsidR="006C096E" w:rsidRPr="006C096E" w:rsidRDefault="006C096E" w:rsidP="00B36EB2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sectPr w:rsidR="006C096E" w:rsidRPr="006C096E" w:rsidSect="005C0F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139"/>
        <w:gridCol w:w="1075"/>
        <w:gridCol w:w="1554"/>
        <w:gridCol w:w="1453"/>
        <w:gridCol w:w="4536"/>
        <w:gridCol w:w="3402"/>
      </w:tblGrid>
      <w:tr w:rsidR="00DA3620" w:rsidRPr="00415F43" w:rsidTr="00DA3620">
        <w:trPr>
          <w:trHeight w:val="51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DA3620" w:rsidP="00DA3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3620" w:rsidRDefault="00DA3620" w:rsidP="00DA3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3620" w:rsidRPr="00415F43" w:rsidRDefault="00DA3620" w:rsidP="00DA3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A3620" w:rsidRPr="00415F43" w:rsidTr="00DA36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DA3620">
        <w:trPr>
          <w:trHeight w:val="318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Знания о физической культуре </w:t>
            </w:r>
          </w:p>
        </w:tc>
      </w:tr>
      <w:tr w:rsidR="00DA3620" w:rsidRPr="00415F43" w:rsidTr="00DA36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AB29A6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о физической культуре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0B7855" w:rsidRDefault="000B7855" w:rsidP="000B7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DA3620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6A07EC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Способы самостоятельной деятельности</w:t>
            </w:r>
          </w:p>
        </w:tc>
      </w:tr>
      <w:tr w:rsidR="00DA3620" w:rsidRPr="00415F43" w:rsidTr="00DA36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развитие и его измерение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DA3620" w:rsidRPr="00415F43" w:rsidTr="00DA3620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2B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Default="00DA3620" w:rsidP="00AB2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9A1E95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DA3620" w:rsidRPr="00415F43" w:rsidTr="00545847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Оздоровительная физическая культура</w:t>
            </w:r>
          </w:p>
        </w:tc>
      </w:tr>
      <w:tr w:rsidR="000B7855" w:rsidRPr="00415F43" w:rsidTr="00DA36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 по укреплению здоровья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0B7855" w:rsidRPr="00415F43" w:rsidTr="00DA36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Индивидуальный комплекс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утренней зарядки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DA3620" w:rsidRPr="00415F43" w:rsidTr="00DA3620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2B59D1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FE7B25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Спортивно-оздоровительная физическая культура</w:t>
            </w:r>
          </w:p>
        </w:tc>
      </w:tr>
      <w:tr w:rsidR="000B7855" w:rsidRPr="00415F43" w:rsidTr="00DA36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0B7855" w:rsidRDefault="000B7855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0B7855" w:rsidRPr="00415F43" w:rsidTr="00DA3620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415F43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0B7855" w:rsidRDefault="000B7855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0B7855" w:rsidRPr="00415F43" w:rsidTr="00DA3620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0B7855" w:rsidRDefault="000B7855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0B7855" w:rsidRPr="00415F43" w:rsidTr="00DA3620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55" w:rsidRDefault="000B7855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B7855" w:rsidRPr="000B7855" w:rsidRDefault="000B7855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DA3620" w:rsidRPr="00415F43" w:rsidTr="00DA3620">
        <w:trPr>
          <w:gridAfter w:val="2"/>
          <w:wAfter w:w="7938" w:type="dxa"/>
          <w:trHeight w:val="473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65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AB04BF" w:rsidP="0065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65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9D1" w:rsidRPr="00415F43" w:rsidTr="009112A3">
        <w:trPr>
          <w:trHeight w:val="473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2B59D1" w:rsidRPr="002B59D1" w:rsidRDefault="002B59D1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DA3620" w:rsidRPr="00415F43" w:rsidTr="00DA3620">
        <w:trPr>
          <w:trHeight w:val="4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2B59D1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2B59D1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к выполнению нормативов требований комплекса ГТО 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2B59D1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B0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FB11F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https://www.gto.ru/</w:t>
            </w:r>
          </w:p>
        </w:tc>
      </w:tr>
      <w:tr w:rsidR="00DA3620" w:rsidRPr="00415F43" w:rsidTr="00DA3620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2B59D1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B0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620" w:rsidRPr="00415F43" w:rsidTr="00DA3620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620" w:rsidRPr="00415F43" w:rsidRDefault="00DA3620" w:rsidP="0041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0F72" w:rsidRDefault="005C0F72" w:rsidP="001C442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5C0F72" w:rsidSect="005C0F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C442B" w:rsidRPr="00415F43" w:rsidRDefault="001C442B" w:rsidP="007D5D9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ind w:right="-144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2643"/>
        <w:gridCol w:w="736"/>
        <w:gridCol w:w="1653"/>
        <w:gridCol w:w="1709"/>
        <w:gridCol w:w="1186"/>
        <w:gridCol w:w="1603"/>
      </w:tblGrid>
      <w:tr w:rsidR="001C442B" w:rsidRPr="00415F43" w:rsidTr="00D063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C442B" w:rsidRPr="00415F43" w:rsidTr="00D063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Pr="00415F43" w:rsidRDefault="001C442B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442B" w:rsidRPr="00415F43" w:rsidRDefault="001C442B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42B" w:rsidRPr="00415F43" w:rsidTr="00D063BF">
        <w:trPr>
          <w:trHeight w:val="39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C442B" w:rsidRDefault="001C442B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Модуль «Лёгкая атлетика».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C442B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</w:t>
            </w:r>
            <w:r w:rsidR="001C442B"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5F49BD" w:rsidRDefault="00D063BF" w:rsidP="00D063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Правила поведения на </w:t>
            </w:r>
            <w:proofErr w:type="gramStart"/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занятиях</w:t>
            </w:r>
            <w:proofErr w:type="gramEnd"/>
            <w:r w:rsidRPr="005F49B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лёгкой атлетикой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D063BF">
              <w:rPr>
                <w:color w:val="000000"/>
              </w:rPr>
              <w:t xml:space="preserve">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Бег с ускорением </w:t>
            </w:r>
            <w:r w:rsidRPr="00D063BF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 xml:space="preserve">(20 м).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Игра «</w:t>
            </w:r>
            <w:proofErr w:type="spellStart"/>
            <w:r w:rsidRPr="00D063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Совушка</w:t>
            </w:r>
            <w:proofErr w:type="spellEnd"/>
            <w:r w:rsidRPr="00D063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». ОРУ.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6F6A9A" w:rsidRDefault="00D063BF" w:rsidP="00B05E5D">
            <w:pPr>
              <w:pStyle w:val="a3"/>
              <w:rPr>
                <w:color w:val="000000"/>
              </w:rPr>
            </w:pPr>
            <w:r w:rsidRPr="00D063BF">
              <w:rPr>
                <w:color w:val="000000"/>
              </w:rPr>
              <w:t>Бег с поворотами и изменением направлений</w:t>
            </w:r>
            <w:r>
              <w:rPr>
                <w:color w:val="000000"/>
              </w:rPr>
              <w:t>.</w:t>
            </w:r>
            <w:r w:rsidRPr="00990043">
              <w:rPr>
                <w:color w:val="000000"/>
              </w:rPr>
              <w:t xml:space="preserve"> Разновидности ходьбы. Ходьба по разметкам. Бег с ускорением </w:t>
            </w:r>
            <w:r w:rsidRPr="00990043">
              <w:rPr>
                <w:i/>
                <w:iCs/>
                <w:color w:val="000000"/>
              </w:rPr>
              <w:t xml:space="preserve">(30 м). </w:t>
            </w:r>
            <w:r w:rsidRPr="00990043">
              <w:rPr>
                <w:color w:val="000000"/>
              </w:rPr>
              <w:t>Игра «Перестрелка»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6F6A9A" w:rsidRDefault="00D063BF" w:rsidP="00B05E5D">
            <w:pPr>
              <w:pStyle w:val="a3"/>
              <w:rPr>
                <w:color w:val="000000"/>
              </w:rPr>
            </w:pPr>
            <w:r w:rsidRPr="00D063BF">
              <w:rPr>
                <w:color w:val="000000"/>
              </w:rPr>
              <w:t>Бег с поворотами и изменением направлений</w:t>
            </w:r>
            <w:r>
              <w:rPr>
                <w:color w:val="000000"/>
              </w:rPr>
              <w:t>.</w:t>
            </w:r>
            <w:r w:rsidRPr="00990043">
              <w:rPr>
                <w:color w:val="000000"/>
              </w:rPr>
              <w:t xml:space="preserve"> Разновидности ходьбы. Ходьба по разметкам. Бег с ускорением </w:t>
            </w:r>
            <w:r w:rsidRPr="00990043">
              <w:rPr>
                <w:i/>
                <w:iCs/>
                <w:color w:val="000000"/>
              </w:rPr>
              <w:t xml:space="preserve">(30 м). </w:t>
            </w:r>
            <w:r w:rsidRPr="00990043">
              <w:rPr>
                <w:color w:val="000000"/>
              </w:rPr>
              <w:t>Игра «Перестрелка»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поворотами и изменением направлений. Разновидности ходьбы. Ходьба по разметкам. Бег с ускорением </w:t>
            </w:r>
            <w:r w:rsidRPr="00D06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«Перестрелка»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2036BC" w:rsidRDefault="00D063BF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 координированные беговые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63BF">
              <w:rPr>
                <w:color w:val="000000"/>
              </w:rPr>
              <w:t xml:space="preserve">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Бег с ускорением </w:t>
            </w:r>
            <w:r w:rsidRPr="00D06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(60м).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«Вызов номеров». ОРУ.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5C178C" w:rsidRDefault="00D063BF" w:rsidP="00B05E5D">
            <w:pPr>
              <w:pStyle w:val="a3"/>
              <w:rPr>
                <w:rStyle w:val="a4"/>
                <w:b w:val="0"/>
              </w:rPr>
            </w:pPr>
            <w:r w:rsidRPr="00D063BF">
              <w:t>Сложно координированные беговые упражнения</w:t>
            </w:r>
            <w:r>
              <w:t>.</w:t>
            </w:r>
            <w:r w:rsidRPr="00D063BF">
              <w:rPr>
                <w:color w:val="000000"/>
              </w:rPr>
              <w:t xml:space="preserve"> </w:t>
            </w:r>
            <w:r w:rsidRPr="00D063BF">
              <w:t xml:space="preserve">Разновидности ходьбы. Бег с ускорением </w:t>
            </w:r>
            <w:r w:rsidRPr="00D063BF">
              <w:rPr>
                <w:i/>
                <w:iCs/>
              </w:rPr>
              <w:t xml:space="preserve">(60м). </w:t>
            </w:r>
            <w:r w:rsidRPr="00D063BF">
              <w:t>Игра «Вызов номеров». ОРУ.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6F6A9A" w:rsidRDefault="00D063BF" w:rsidP="00B05E5D">
            <w:pPr>
              <w:pStyle w:val="a3"/>
              <w:rPr>
                <w:color w:val="000000"/>
              </w:rPr>
            </w:pPr>
            <w:r w:rsidRPr="00D063BF">
              <w:rPr>
                <w:color w:val="000000"/>
              </w:rPr>
              <w:t>Прыжок с места.</w:t>
            </w:r>
            <w:r w:rsidRPr="00D063BF">
              <w:t xml:space="preserve"> ОРУ.</w:t>
            </w:r>
            <w:r w:rsidRPr="00D063BF">
              <w:rPr>
                <w:rFonts w:ascii="inherit" w:hAnsi="inherit"/>
                <w:sz w:val="20"/>
                <w:szCs w:val="20"/>
              </w:rPr>
              <w:t xml:space="preserve"> </w:t>
            </w:r>
            <w:r w:rsidRPr="00D063BF">
              <w:t>Зарождение Олимпийских игр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70D59" w:rsidRDefault="00D063BF" w:rsidP="00B05E5D">
            <w:pPr>
              <w:pStyle w:val="a3"/>
              <w:rPr>
                <w:color w:val="000000"/>
              </w:rPr>
            </w:pPr>
            <w:r w:rsidRPr="00990043">
              <w:rPr>
                <w:color w:val="000000"/>
              </w:rPr>
              <w:t>Прыжок с места. ОРУ</w:t>
            </w:r>
            <w:r>
              <w:rPr>
                <w:color w:val="000000"/>
              </w:rPr>
              <w:t>.</w:t>
            </w:r>
            <w:r w:rsidRPr="00D063BF">
              <w:rPr>
                <w:rFonts w:ascii="inherit" w:hAnsi="inherit"/>
                <w:sz w:val="20"/>
                <w:szCs w:val="20"/>
              </w:rPr>
              <w:t xml:space="preserve"> </w:t>
            </w:r>
            <w:r w:rsidRPr="00D063BF">
              <w:rPr>
                <w:color w:val="000000"/>
              </w:rPr>
              <w:t>Современные Олимпийские игры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90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 w:rsidP="00D063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с места. ОРУ.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 как физическое качество.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>
            <w:r w:rsidRPr="00401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D063BF" w:rsidRPr="00D063BF" w:rsidRDefault="00D063BF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816A1E" w:rsidRDefault="00D063BF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11(2)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B05DEB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 w:rsidP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</w:t>
            </w:r>
            <w:proofErr w:type="gramStart"/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на полу.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 w:rsidP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виса на высокой перекладине.</w:t>
            </w: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Сгибание и разгибание рук в упоре лежа на полу.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rPr>
          <w:trHeight w:val="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D0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D063BF"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D063BF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Гимнастика с основами акробатики.</w:t>
            </w:r>
          </w:p>
          <w:p w:rsidR="00D063BF" w:rsidRPr="00D063BF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 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597CC5" w:rsidRDefault="00597CC5" w:rsidP="00B05E5D">
            <w:pPr>
              <w:pStyle w:val="a3"/>
              <w:rPr>
                <w:rStyle w:val="a4"/>
              </w:rPr>
            </w:pPr>
            <w:r w:rsidRPr="00597CC5">
              <w:rPr>
                <w:bCs/>
              </w:rPr>
              <w:t xml:space="preserve">Правила поведения на </w:t>
            </w:r>
            <w:proofErr w:type="gramStart"/>
            <w:r w:rsidRPr="00597CC5">
              <w:rPr>
                <w:bCs/>
              </w:rPr>
              <w:t>уроках</w:t>
            </w:r>
            <w:proofErr w:type="gramEnd"/>
            <w:r w:rsidRPr="00597CC5">
              <w:rPr>
                <w:bCs/>
              </w:rPr>
              <w:t xml:space="preserve"> гимнастики и акробатики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816A1E" w:rsidRDefault="00597CC5" w:rsidP="00B05E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97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D063BF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20(3)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2B3BA7" w:rsidRDefault="00597CC5" w:rsidP="00B05E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97CC5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597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Pr="00415F43" w:rsidRDefault="00D063BF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063BF" w:rsidRDefault="00D063BF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21(4)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 как физическое качество. Гимнастическая разминка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22(5)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на гимнастической скамейке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23(6)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на гимнастической скамейке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24(7)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гимнастической скакалкой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25(8)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гимнастической скакалкой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Упражнения с гимнастическим мячом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2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Упражнения с гимнастическим мячом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Танцевальные гимнастические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AB29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Танцевальные гимнастические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Развитие координации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1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Развитие координации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D0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D063BF">
            <w:r w:rsidRPr="004409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Подвижные игры</w:t>
            </w:r>
          </w:p>
          <w:p w:rsidR="00597CC5" w:rsidRPr="002036BC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20 часов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597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подвижных игр и соревнований у древних народов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7CC5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на развитие равновесия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6329C7" w:rsidRDefault="00597CC5" w:rsidP="00B05E5D">
            <w:pPr>
              <w:pStyle w:val="a3"/>
              <w:rPr>
                <w:color w:val="000000"/>
                <w:sz w:val="22"/>
                <w:szCs w:val="22"/>
              </w:rPr>
            </w:pPr>
            <w:r w:rsidRPr="00597CC5">
              <w:t>Подвижные игры на развитие равновесия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6329C7" w:rsidRDefault="00597CC5" w:rsidP="00B05E5D">
            <w:pPr>
              <w:pStyle w:val="a3"/>
              <w:rPr>
                <w:color w:val="000000"/>
                <w:sz w:val="22"/>
                <w:szCs w:val="22"/>
              </w:rPr>
            </w:pPr>
            <w:r w:rsidRPr="00597CC5">
              <w:rPr>
                <w:color w:val="000000"/>
                <w:sz w:val="22"/>
                <w:szCs w:val="22"/>
              </w:rPr>
              <w:t>Подвижные игры с приемами спортивных игр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приемами баскетбола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приемами баскетбола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6329C7" w:rsidRDefault="00597CC5" w:rsidP="00597CC5">
            <w:pPr>
              <w:pStyle w:val="a3"/>
              <w:rPr>
                <w:color w:val="000000"/>
                <w:sz w:val="22"/>
                <w:szCs w:val="22"/>
              </w:rPr>
            </w:pPr>
            <w:r w:rsidRPr="00597CC5">
              <w:t>Игры с приемами баскетбола</w:t>
            </w:r>
            <w: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D2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6329C7" w:rsidRDefault="00597CC5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49(18)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50(19)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597CC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51(20)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>
            <w:r w:rsidRPr="0093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Подвижные игры. Эстафеты.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AB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AB29A6">
            <w:r w:rsidRPr="0076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D063BF" w:rsidRDefault="00597CC5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063B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к выполнению нормативных требований комплекса ГТО.</w:t>
            </w:r>
          </w:p>
          <w:p w:rsidR="00597CC5" w:rsidRPr="00415F43" w:rsidRDefault="00597CC5" w:rsidP="005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  <w:r w:rsidRPr="002036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 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427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rPr>
          <w:trHeight w:val="39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Легкая атлетика</w:t>
            </w:r>
          </w:p>
          <w:p w:rsidR="00597CC5" w:rsidRPr="00B05DEB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 часов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B05E5D">
            <w:pPr>
              <w:pStyle w:val="a3"/>
              <w:rPr>
                <w:rStyle w:val="a4"/>
              </w:rPr>
            </w:pPr>
            <w:r w:rsidRPr="00597CC5">
              <w:rPr>
                <w:bCs/>
              </w:rPr>
              <w:t>Физические качества.</w:t>
            </w:r>
            <w:r w:rsidRPr="00597CC5">
              <w:t xml:space="preserve"> </w:t>
            </w:r>
            <w:r w:rsidRPr="00597CC5">
              <w:rPr>
                <w:bCs/>
              </w:rPr>
              <w:t>Прыжковые упражнения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 w:rsidP="00B05E5D">
            <w:pPr>
              <w:pStyle w:val="a3"/>
              <w:rPr>
                <w:rStyle w:val="a4"/>
              </w:rPr>
            </w:pPr>
            <w:r w:rsidRPr="00597CC5">
              <w:rPr>
                <w:bCs/>
              </w:rPr>
              <w:t>Выносливость как физическое качество.</w:t>
            </w:r>
            <w:r w:rsidRPr="00597CC5">
              <w:t xml:space="preserve"> Прыжковые упражнения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30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3*10м. Эстафеты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3*10м. Эстафеты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теннисного мяча в цель. 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теннисного мяча в цель. Подвижные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Default="00597CC5" w:rsidP="00B05E5D">
            <w:r w:rsidRPr="00700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597CC5" w:rsidRPr="00415F43" w:rsidTr="00D063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597CC5" w:rsidRDefault="0059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теннисного мяча в цель. Подвижные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Зачетный</w:t>
            </w:r>
          </w:p>
        </w:tc>
      </w:tr>
      <w:tr w:rsidR="00597CC5" w:rsidRPr="00415F43" w:rsidTr="00D063B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597CC5" w:rsidRPr="00415F43" w:rsidRDefault="00597CC5" w:rsidP="00B0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C0F72" w:rsidRDefault="005C0F72" w:rsidP="001C442B">
      <w:pPr>
        <w:sectPr w:rsidR="005C0F72" w:rsidSect="00135F7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C442B" w:rsidRDefault="001C442B" w:rsidP="001C442B"/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1C442B" w:rsidRPr="001C442B" w:rsidRDefault="00415F43" w:rsidP="001C442B">
      <w:pPr>
        <w:shd w:val="clear" w:color="auto" w:fill="F7FDF7"/>
        <w:spacing w:after="0" w:line="240" w:lineRule="auto"/>
        <w:rPr>
          <w:sz w:val="24"/>
          <w:szCs w:val="24"/>
        </w:rPr>
      </w:pPr>
      <w:r w:rsidRPr="0041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  <w:r w:rsidR="001C442B" w:rsidRPr="001C442B">
        <w:rPr>
          <w:rFonts w:ascii="Helvetica" w:hAnsi="Helvetica"/>
          <w:b/>
          <w:bCs/>
          <w:color w:val="000000"/>
          <w:spacing w:val="-20"/>
          <w:sz w:val="52"/>
          <w:szCs w:val="52"/>
        </w:rPr>
        <w:t xml:space="preserve"> </w:t>
      </w:r>
      <w:r w:rsidR="001C442B" w:rsidRPr="001C442B">
        <w:rPr>
          <w:rFonts w:ascii="Times New Roman" w:hAnsi="Times New Roman" w:cs="Times New Roman"/>
          <w:sz w:val="24"/>
          <w:szCs w:val="24"/>
        </w:rPr>
        <w:t>Физическая культура. 5-7 классы. В. И. Лях</w:t>
      </w:r>
      <w:r w:rsidR="001C44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F43" w:rsidRPr="00415F43" w:rsidRDefault="00415F43" w:rsidP="00415F4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1C442B" w:rsidRPr="00641B30" w:rsidRDefault="001C442B" w:rsidP="001C442B">
      <w:pPr>
        <w:shd w:val="clear" w:color="auto" w:fill="FFF287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41B30">
        <w:rPr>
          <w:rFonts w:ascii="Times New Roman" w:hAnsi="Times New Roman" w:cs="Times New Roman"/>
          <w:bCs/>
          <w:sz w:val="24"/>
          <w:szCs w:val="24"/>
        </w:rPr>
        <w:t>1. Справочник учителя физической культуры» Н.М. Вилкова</w:t>
      </w:r>
      <w:proofErr w:type="gramStart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 Издательство «Учитель» 2016 год.</w:t>
      </w:r>
    </w:p>
    <w:p w:rsidR="00415F43" w:rsidRPr="001C442B" w:rsidRDefault="001C442B" w:rsidP="001C442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Физическая культура 1-11 классы: Подвижные игры  на </w:t>
      </w:r>
      <w:proofErr w:type="gramStart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уроках</w:t>
      </w:r>
      <w:proofErr w:type="gramEnd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во внеурочное время Садыкова С.Л., Лебедева Е.И. .  Издательство «Учитель» 2008 год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15F43" w:rsidRPr="00EC19B7" w:rsidRDefault="00EC19B7" w:rsidP="00415F43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Pad</w:t>
      </w:r>
    </w:p>
    <w:p w:rsidR="00415F43" w:rsidRPr="00415F43" w:rsidRDefault="00415F43" w:rsidP="00415F4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15F43" w:rsidRPr="00415F43" w:rsidRDefault="00415F43" w:rsidP="00415F4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1C442B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Стенка гимнастическая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Скамейки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Перекладина навесная;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Комплект навесного оборудования (мишени, перекладины);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Маты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Мячи набивные;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Скакалки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Палки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Обручи гимнастические;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Рулетка измерительная;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Щиты с баскетбольными кольцами;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Большие мячи (резиновые, баскетбольные, футбольные);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Стойки волейбольные;</w:t>
      </w:r>
    </w:p>
    <w:p w:rsidR="001C442B" w:rsidRPr="00413171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Сетка волейбольная;</w:t>
      </w:r>
    </w:p>
    <w:p w:rsidR="001C442B" w:rsidRDefault="001C442B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Аптечка медицинская.</w:t>
      </w:r>
    </w:p>
    <w:p w:rsidR="00AB29A6" w:rsidRDefault="00AB29A6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9A6" w:rsidRDefault="00AB29A6" w:rsidP="001C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9A6" w:rsidRPr="00413171" w:rsidRDefault="00AB29A6" w:rsidP="001C442B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  <w:u w:val="single"/>
        </w:rPr>
      </w:pPr>
    </w:p>
    <w:sectPr w:rsidR="00AB29A6" w:rsidRPr="00413171" w:rsidSect="005C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6F6"/>
    <w:multiLevelType w:val="multilevel"/>
    <w:tmpl w:val="03AA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3512A1"/>
    <w:multiLevelType w:val="multilevel"/>
    <w:tmpl w:val="A87E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B53616"/>
    <w:multiLevelType w:val="multilevel"/>
    <w:tmpl w:val="63C0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9159F5"/>
    <w:multiLevelType w:val="multilevel"/>
    <w:tmpl w:val="9AE6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A4A43CA"/>
    <w:multiLevelType w:val="multilevel"/>
    <w:tmpl w:val="C8642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15F43"/>
    <w:rsid w:val="000B7855"/>
    <w:rsid w:val="00135F77"/>
    <w:rsid w:val="001C442B"/>
    <w:rsid w:val="001F339B"/>
    <w:rsid w:val="002A042B"/>
    <w:rsid w:val="002B59D1"/>
    <w:rsid w:val="002C4DF4"/>
    <w:rsid w:val="002D7B1D"/>
    <w:rsid w:val="00343469"/>
    <w:rsid w:val="00393F14"/>
    <w:rsid w:val="003F0F75"/>
    <w:rsid w:val="00415F43"/>
    <w:rsid w:val="004C6F0E"/>
    <w:rsid w:val="00597CC5"/>
    <w:rsid w:val="005C0F72"/>
    <w:rsid w:val="00641B30"/>
    <w:rsid w:val="00656792"/>
    <w:rsid w:val="006853AA"/>
    <w:rsid w:val="006C096E"/>
    <w:rsid w:val="006D75F1"/>
    <w:rsid w:val="007D5D92"/>
    <w:rsid w:val="007D5EFD"/>
    <w:rsid w:val="00812E70"/>
    <w:rsid w:val="008739EB"/>
    <w:rsid w:val="00904F88"/>
    <w:rsid w:val="009A2DC9"/>
    <w:rsid w:val="00AA35DB"/>
    <w:rsid w:val="00AB04BF"/>
    <w:rsid w:val="00AB29A6"/>
    <w:rsid w:val="00AC2715"/>
    <w:rsid w:val="00B05E5D"/>
    <w:rsid w:val="00B36EB2"/>
    <w:rsid w:val="00D063BF"/>
    <w:rsid w:val="00D13F97"/>
    <w:rsid w:val="00DA3620"/>
    <w:rsid w:val="00E9742C"/>
    <w:rsid w:val="00EC19B7"/>
    <w:rsid w:val="00FB11F0"/>
    <w:rsid w:val="00FD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F4"/>
  </w:style>
  <w:style w:type="paragraph" w:styleId="1">
    <w:name w:val="heading 1"/>
    <w:basedOn w:val="a"/>
    <w:link w:val="10"/>
    <w:uiPriority w:val="9"/>
    <w:qFormat/>
    <w:rsid w:val="00415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5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F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5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15F43"/>
  </w:style>
  <w:style w:type="character" w:styleId="a4">
    <w:name w:val="Strong"/>
    <w:basedOn w:val="a0"/>
    <w:uiPriority w:val="22"/>
    <w:qFormat/>
    <w:rsid w:val="00415F43"/>
    <w:rPr>
      <w:b/>
      <w:bCs/>
    </w:rPr>
  </w:style>
  <w:style w:type="character" w:styleId="a5">
    <w:name w:val="Emphasis"/>
    <w:basedOn w:val="a0"/>
    <w:uiPriority w:val="20"/>
    <w:qFormat/>
    <w:rsid w:val="00415F43"/>
    <w:rPr>
      <w:i/>
      <w:iCs/>
    </w:rPr>
  </w:style>
  <w:style w:type="character" w:styleId="a6">
    <w:name w:val="Hyperlink"/>
    <w:basedOn w:val="a0"/>
    <w:uiPriority w:val="99"/>
    <w:unhideWhenUsed/>
    <w:rsid w:val="001C442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7D5D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5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9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0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8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5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3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1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6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7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1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6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5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9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0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14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0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6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2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3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8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7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50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7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9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4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1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7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4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0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7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13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4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6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7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2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2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6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3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0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6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2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7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1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9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3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1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5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32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4264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9039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519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636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5121865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841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703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65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488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537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8470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3698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386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4005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4899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2738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1265129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19076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18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2270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</w:divsChild>
    </w:div>
    <w:div w:id="1067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4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2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3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8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9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6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9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6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44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6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7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7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3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8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1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8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0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8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9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5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7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8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0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8C5C5-33AD-4A7B-8D18-323F4931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17</Pages>
  <Words>3656</Words>
  <Characters>20840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>СОДЕРЖАНИЕ УЧЕБНОГО ПРЕДМЕТА </vt:lpstr>
      <vt:lpstr>Знания о физической культуре</vt:lpstr>
      <vt:lpstr>Из истории возникновения физических упражнений и первых соревнований. Зарождение</vt:lpstr>
      <vt:lpstr>Способы самостоятельной деятельности</vt:lpstr>
      <vt:lpstr>Физическое развитие и его измерение. Физические качества человека: сила, быстрот</vt:lpstr>
      <vt:lpstr>Физическое совершенствование</vt:lpstr>
      <vt:lpstr>Оздоровительная физическая культура</vt:lpstr>
      <vt:lpstr>Закаливание организма обтиранием. Составление комплекса утренней зарядки и физку</vt:lpstr>
      <vt:lpstr/>
      <vt:lpstr/>
      <vt:lpstr>Спортивно-оздоровительная физическая культура</vt:lpstr>
      <vt:lpstr/>
      <vt:lpstr>Гимнастика с основами акробатика</vt:lpstr>
      <vt:lpstr/>
      <vt:lpstr>Правила поведения на занятиях гимнастикой и акробатикой. Строевые команды в пост</vt:lpstr>
      <vt:lpstr>Упражнения разминки перед выполнением гимнастических упражнений. Прыжки со скака</vt:lpstr>
      <vt:lpstr>Лёгкая атлетика</vt:lpstr>
      <vt:lpstr>Правила поведения на занятиях лёгкой атлетикой. Броски малого мяча в неподвижную</vt:lpstr>
      <vt:lpstr>Подвижные игры</vt:lpstr>
      <vt:lpstr>Подвижные игры с техническими приёмами спортивных игр (баскетбол, футбол).</vt:lpstr>
      <vt:lpstr>Прикладно-ориентированная физическая культура</vt:lpstr>
      <vt:lpstr>Подготовка к соревнованиям по комплексу ГТО. Развитие основных физических качест</vt:lpstr>
      <vt:lpstr/>
      <vt:lpstr/>
      <vt:lpstr>ТЕМАТИЧЕСКОЕ ПЛАНИРОВАНИЕ </vt:lpstr>
      <vt:lpstr/>
      <vt:lpstr>ПОУРОЧНОЕ ПЛАНИРОВАНИЕ</vt:lpstr>
      <vt:lpstr>УЧЕБНО-МЕТОДИЧЕСКОЕ ОБЕСПЕЧЕНИЕ ОБРАЗОВАТЕЛЬНОГО ПРОЦЕССА 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МАТЕРИАЛЬНО-ТЕХНИЧЕСКОЕ ОБЕСПЕЧЕНИЕ ОБРАЗОВАТЕЛЬНОГО ПРОЦЕССА</vt:lpstr>
      <vt:lpstr>    УЧЕБНОЕ ОБОРУДОВАНИЕ</vt:lpstr>
    </vt:vector>
  </TitlesOfParts>
  <Company/>
  <LinksUpToDate>false</LinksUpToDate>
  <CharactersWithSpaces>24448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10</cp:revision>
  <cp:lastPrinted>2022-08-30T12:42:00Z</cp:lastPrinted>
  <dcterms:created xsi:type="dcterms:W3CDTF">2023-09-04T14:05:00Z</dcterms:created>
  <dcterms:modified xsi:type="dcterms:W3CDTF">2023-09-25T15:39:00Z</dcterms:modified>
</cp:coreProperties>
</file>